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B6" w:rsidRPr="00786845" w:rsidRDefault="000644B6" w:rsidP="002F7BB4">
      <w:pPr>
        <w:jc w:val="center"/>
        <w:rPr>
          <w:rFonts w:ascii="Times New Roman" w:hAnsi="Times New Roman" w:cs="Times New Roman"/>
          <w:sz w:val="24"/>
          <w:szCs w:val="24"/>
          <w:lang w:val="tr-TR"/>
        </w:rPr>
      </w:pPr>
      <w:r w:rsidRPr="00786845">
        <w:rPr>
          <w:rFonts w:ascii="Times New Roman" w:hAnsi="Times New Roman" w:cs="Times New Roman"/>
          <w:sz w:val="24"/>
          <w:szCs w:val="24"/>
          <w:lang w:val="tr-TR"/>
        </w:rPr>
        <w:t>YAŞAR ÜNİVERSİTESİ</w:t>
      </w:r>
    </w:p>
    <w:p w:rsidR="000644B6" w:rsidRPr="00786845" w:rsidRDefault="000644B6" w:rsidP="002F7BB4">
      <w:pPr>
        <w:jc w:val="center"/>
        <w:rPr>
          <w:rFonts w:ascii="Times New Roman" w:hAnsi="Times New Roman" w:cs="Times New Roman"/>
          <w:b/>
          <w:bCs/>
          <w:sz w:val="24"/>
          <w:szCs w:val="24"/>
          <w:lang w:val="tr-TR"/>
        </w:rPr>
      </w:pPr>
      <w:r w:rsidRPr="00786845">
        <w:rPr>
          <w:rFonts w:ascii="Times New Roman" w:hAnsi="Times New Roman" w:cs="Times New Roman"/>
          <w:b/>
          <w:bCs/>
          <w:sz w:val="24"/>
          <w:szCs w:val="24"/>
          <w:lang w:val="tr-TR"/>
        </w:rPr>
        <w:t>TİCARİ İŞLETME HUKUKU [HKUK 3005]</w:t>
      </w:r>
    </w:p>
    <w:p w:rsidR="000644B6" w:rsidRPr="00786845" w:rsidRDefault="000644B6" w:rsidP="002F7BB4">
      <w:pPr>
        <w:jc w:val="center"/>
        <w:rPr>
          <w:rFonts w:ascii="Times New Roman" w:hAnsi="Times New Roman" w:cs="Times New Roman"/>
          <w:sz w:val="24"/>
          <w:szCs w:val="24"/>
          <w:lang w:val="tr-TR"/>
        </w:rPr>
      </w:pPr>
      <w:r w:rsidRPr="00786845">
        <w:rPr>
          <w:rFonts w:ascii="Times New Roman" w:hAnsi="Times New Roman" w:cs="Times New Roman"/>
          <w:sz w:val="24"/>
          <w:szCs w:val="24"/>
          <w:lang w:val="tr-TR"/>
        </w:rPr>
        <w:t>2019 – 2020 GÜZ DÖNEMİ</w:t>
      </w:r>
    </w:p>
    <w:p w:rsidR="000644B6" w:rsidRPr="00786845" w:rsidRDefault="000644B6" w:rsidP="002F7BB4">
      <w:pPr>
        <w:jc w:val="center"/>
        <w:rPr>
          <w:rFonts w:ascii="Times New Roman" w:hAnsi="Times New Roman" w:cs="Times New Roman"/>
          <w:sz w:val="24"/>
          <w:szCs w:val="24"/>
          <w:lang w:val="tr-TR"/>
        </w:rPr>
      </w:pPr>
      <w:r w:rsidRPr="00786845">
        <w:rPr>
          <w:rFonts w:ascii="Times New Roman" w:hAnsi="Times New Roman" w:cs="Times New Roman"/>
          <w:sz w:val="24"/>
          <w:szCs w:val="24"/>
          <w:lang w:val="tr-TR"/>
        </w:rPr>
        <w:t>FİNAL SINAVI CEVAP ANAHTARI</w:t>
      </w:r>
    </w:p>
    <w:p w:rsidR="002F7BB4" w:rsidRPr="00786845" w:rsidRDefault="002F7BB4" w:rsidP="002F7BB4">
      <w:pPr>
        <w:jc w:val="center"/>
        <w:rPr>
          <w:rFonts w:ascii="Times New Roman" w:hAnsi="Times New Roman" w:cs="Times New Roman"/>
          <w:sz w:val="24"/>
          <w:szCs w:val="24"/>
          <w:lang w:val="tr-TR"/>
        </w:rPr>
      </w:pPr>
    </w:p>
    <w:p w:rsidR="009321FB" w:rsidRPr="00786845" w:rsidRDefault="00F353AE" w:rsidP="009321FB">
      <w:pPr>
        <w:jc w:val="both"/>
        <w:rPr>
          <w:rFonts w:ascii="Times New Roman" w:hAnsi="Times New Roman" w:cs="Times New Roman"/>
          <w:sz w:val="24"/>
          <w:szCs w:val="24"/>
          <w:lang w:val="tr-TR"/>
        </w:rPr>
      </w:pPr>
      <w:r>
        <w:rPr>
          <w:rFonts w:ascii="Times New Roman" w:hAnsi="Times New Roman" w:cs="Times New Roman"/>
          <w:b/>
          <w:sz w:val="24"/>
          <w:szCs w:val="24"/>
          <w:lang w:val="tr-TR"/>
        </w:rPr>
        <w:t>SORU 1</w:t>
      </w:r>
    </w:p>
    <w:p w:rsidR="009321FB" w:rsidRPr="00786845" w:rsidRDefault="009321FB" w:rsidP="009321FB">
      <w:pPr>
        <w:jc w:val="both"/>
        <w:rPr>
          <w:rFonts w:ascii="Times New Roman" w:hAnsi="Times New Roman" w:cs="Times New Roman"/>
          <w:sz w:val="24"/>
          <w:szCs w:val="24"/>
          <w:lang w:val="tr-TR"/>
        </w:rPr>
      </w:pPr>
      <w:r w:rsidRPr="00786845">
        <w:rPr>
          <w:rFonts w:ascii="Times New Roman" w:hAnsi="Times New Roman" w:cs="Times New Roman"/>
          <w:sz w:val="24"/>
          <w:szCs w:val="24"/>
          <w:lang w:val="tr-TR"/>
        </w:rPr>
        <w:t xml:space="preserve">TTK 33.1’e göre, tescili zorunlu </w:t>
      </w:r>
      <w:proofErr w:type="gramStart"/>
      <w:r w:rsidRPr="00786845">
        <w:rPr>
          <w:rFonts w:ascii="Times New Roman" w:hAnsi="Times New Roman" w:cs="Times New Roman"/>
          <w:sz w:val="24"/>
          <w:szCs w:val="24"/>
          <w:lang w:val="tr-TR"/>
        </w:rPr>
        <w:t>olup  da</w:t>
      </w:r>
      <w:proofErr w:type="gramEnd"/>
      <w:r w:rsidRPr="00786845">
        <w:rPr>
          <w:rFonts w:ascii="Times New Roman" w:hAnsi="Times New Roman" w:cs="Times New Roman"/>
          <w:sz w:val="24"/>
          <w:szCs w:val="24"/>
          <w:lang w:val="tr-TR"/>
        </w:rPr>
        <w:t xml:space="preserve"> kanuni ş</w:t>
      </w:r>
      <w:bookmarkStart w:id="0" w:name="_GoBack"/>
      <w:bookmarkEnd w:id="0"/>
      <w:r w:rsidRPr="00786845">
        <w:rPr>
          <w:rFonts w:ascii="Times New Roman" w:hAnsi="Times New Roman" w:cs="Times New Roman"/>
          <w:sz w:val="24"/>
          <w:szCs w:val="24"/>
          <w:lang w:val="tr-TR"/>
        </w:rPr>
        <w:t>ekilde ve süresi içerisinde tescili istenmemiş olan hususları haber alan Ticaret Sicil Müdürü ilgilileri belirleyeceği süre içerisinde kanuni zorunluluklarını yerine getirmeye veya o hususun tescilini gerektiren sebeplerin bulunmadığını ispat etmeye çağırır. Bu hükümle Ticaret Sicil Müdürünün tescile davet görevi belirlenmiştir. (M), süresi içinde ticari işletmesini tescil ettirmeyen (TTK m. 18.1) (T)’</w:t>
      </w:r>
      <w:proofErr w:type="spellStart"/>
      <w:r w:rsidRPr="00786845">
        <w:rPr>
          <w:rFonts w:ascii="Times New Roman" w:hAnsi="Times New Roman" w:cs="Times New Roman"/>
          <w:sz w:val="24"/>
          <w:szCs w:val="24"/>
          <w:lang w:val="tr-TR"/>
        </w:rPr>
        <w:t>yi</w:t>
      </w:r>
      <w:proofErr w:type="spellEnd"/>
      <w:r w:rsidRPr="00786845">
        <w:rPr>
          <w:rFonts w:ascii="Times New Roman" w:hAnsi="Times New Roman" w:cs="Times New Roman"/>
          <w:sz w:val="24"/>
          <w:szCs w:val="24"/>
          <w:lang w:val="tr-TR"/>
        </w:rPr>
        <w:t xml:space="preserve"> tescile davet etmiştir. Ancak davet mektubunda (T)’ye uygun bir süre verme</w:t>
      </w:r>
      <w:r w:rsidR="00716665">
        <w:rPr>
          <w:rFonts w:ascii="Times New Roman" w:hAnsi="Times New Roman" w:cs="Times New Roman"/>
          <w:sz w:val="24"/>
          <w:szCs w:val="24"/>
          <w:lang w:val="tr-TR"/>
        </w:rPr>
        <w:t xml:space="preserve">miştir. Bu </w:t>
      </w:r>
      <w:proofErr w:type="spellStart"/>
      <w:r w:rsidR="00716665">
        <w:rPr>
          <w:rFonts w:ascii="Times New Roman" w:hAnsi="Times New Roman" w:cs="Times New Roman"/>
          <w:sz w:val="24"/>
          <w:szCs w:val="24"/>
          <w:lang w:val="tr-TR"/>
        </w:rPr>
        <w:t>TTK’ya</w:t>
      </w:r>
      <w:proofErr w:type="spellEnd"/>
      <w:r w:rsidR="00716665">
        <w:rPr>
          <w:rFonts w:ascii="Times New Roman" w:hAnsi="Times New Roman" w:cs="Times New Roman"/>
          <w:sz w:val="24"/>
          <w:szCs w:val="24"/>
          <w:lang w:val="tr-TR"/>
        </w:rPr>
        <w:t xml:space="preserve"> aykırıdır </w:t>
      </w:r>
      <w:r w:rsidRPr="00786845">
        <w:rPr>
          <w:rFonts w:ascii="Times New Roman" w:hAnsi="Times New Roman" w:cs="Times New Roman"/>
          <w:sz w:val="24"/>
          <w:szCs w:val="24"/>
          <w:lang w:val="tr-TR"/>
        </w:rPr>
        <w:t>(TTK m. 33.2). TSY m. 36’da 30 günlük süre belirlenmiştir. Öğrenciler</w:t>
      </w:r>
      <w:r w:rsidR="00716665">
        <w:rPr>
          <w:rFonts w:ascii="Times New Roman" w:hAnsi="Times New Roman" w:cs="Times New Roman"/>
          <w:sz w:val="24"/>
          <w:szCs w:val="24"/>
          <w:lang w:val="tr-TR"/>
        </w:rPr>
        <w:t>in</w:t>
      </w:r>
      <w:r w:rsidRPr="00786845">
        <w:rPr>
          <w:rFonts w:ascii="Times New Roman" w:hAnsi="Times New Roman" w:cs="Times New Roman"/>
          <w:sz w:val="24"/>
          <w:szCs w:val="24"/>
          <w:lang w:val="tr-TR"/>
        </w:rPr>
        <w:t xml:space="preserve"> bu süreyi bilmeleri beklenmemektedir.  (T)’</w:t>
      </w:r>
      <w:proofErr w:type="spellStart"/>
      <w:r w:rsidRPr="00786845">
        <w:rPr>
          <w:rFonts w:ascii="Times New Roman" w:hAnsi="Times New Roman" w:cs="Times New Roman"/>
          <w:sz w:val="24"/>
          <w:szCs w:val="24"/>
          <w:lang w:val="tr-TR"/>
        </w:rPr>
        <w:t>nin</w:t>
      </w:r>
      <w:proofErr w:type="spellEnd"/>
      <w:r w:rsidRPr="00786845">
        <w:rPr>
          <w:rFonts w:ascii="Times New Roman" w:hAnsi="Times New Roman" w:cs="Times New Roman"/>
          <w:sz w:val="24"/>
          <w:szCs w:val="24"/>
          <w:lang w:val="tr-TR"/>
        </w:rPr>
        <w:t xml:space="preserve"> kaçınma sebeplerini bildirmesi üzerine (M)’</w:t>
      </w:r>
      <w:proofErr w:type="spellStart"/>
      <w:r w:rsidRPr="00786845">
        <w:rPr>
          <w:rFonts w:ascii="Times New Roman" w:hAnsi="Times New Roman" w:cs="Times New Roman"/>
          <w:sz w:val="24"/>
          <w:szCs w:val="24"/>
          <w:lang w:val="tr-TR"/>
        </w:rPr>
        <w:t>nin</w:t>
      </w:r>
      <w:proofErr w:type="spellEnd"/>
      <w:r w:rsidRPr="00786845">
        <w:rPr>
          <w:rFonts w:ascii="Times New Roman" w:hAnsi="Times New Roman" w:cs="Times New Roman"/>
          <w:sz w:val="24"/>
          <w:szCs w:val="24"/>
          <w:lang w:val="tr-TR"/>
        </w:rPr>
        <w:t xml:space="preserve"> ticari işletmeyi resen tescil etmemesi gerekirdi. Ticaret sicili müdürünün tescilden kaçınma sebeplerini değerlendirme bakımından takdir hakkı bulunmamaktadır. (M)’</w:t>
      </w:r>
      <w:proofErr w:type="spellStart"/>
      <w:r w:rsidRPr="00786845">
        <w:rPr>
          <w:rFonts w:ascii="Times New Roman" w:hAnsi="Times New Roman" w:cs="Times New Roman"/>
          <w:sz w:val="24"/>
          <w:szCs w:val="24"/>
          <w:lang w:val="tr-TR"/>
        </w:rPr>
        <w:t>nin</w:t>
      </w:r>
      <w:proofErr w:type="spellEnd"/>
      <w:r w:rsidRPr="00786845">
        <w:rPr>
          <w:rFonts w:ascii="Times New Roman" w:hAnsi="Times New Roman" w:cs="Times New Roman"/>
          <w:sz w:val="24"/>
          <w:szCs w:val="24"/>
          <w:lang w:val="tr-TR"/>
        </w:rPr>
        <w:t xml:space="preserve"> durumu sicilin bulunduğu yerdeki Asliye Ticaret Mahkemesi’ne bildirmesi gerekliydi. Ticari işletmenin tesciline Mahkeme karar vermeliydi (TTK m. 33.3). </w:t>
      </w:r>
    </w:p>
    <w:p w:rsidR="009321FB" w:rsidRPr="00716665" w:rsidRDefault="009321FB" w:rsidP="00076294">
      <w:pPr>
        <w:jc w:val="both"/>
        <w:rPr>
          <w:rFonts w:ascii="Times New Roman" w:hAnsi="Times New Roman" w:cs="Times New Roman"/>
          <w:sz w:val="24"/>
          <w:szCs w:val="24"/>
          <w:lang w:val="tr-TR"/>
        </w:rPr>
      </w:pPr>
      <w:r w:rsidRPr="00786845">
        <w:rPr>
          <w:rFonts w:ascii="Times New Roman" w:hAnsi="Times New Roman" w:cs="Times New Roman"/>
          <w:sz w:val="24"/>
          <w:szCs w:val="24"/>
          <w:lang w:val="tr-TR"/>
        </w:rPr>
        <w:t>(M)’</w:t>
      </w:r>
      <w:proofErr w:type="spellStart"/>
      <w:r w:rsidRPr="00786845">
        <w:rPr>
          <w:rFonts w:ascii="Times New Roman" w:hAnsi="Times New Roman" w:cs="Times New Roman"/>
          <w:sz w:val="24"/>
          <w:szCs w:val="24"/>
          <w:lang w:val="tr-TR"/>
        </w:rPr>
        <w:t>nin</w:t>
      </w:r>
      <w:proofErr w:type="spellEnd"/>
      <w:r w:rsidRPr="00786845">
        <w:rPr>
          <w:rFonts w:ascii="Times New Roman" w:hAnsi="Times New Roman" w:cs="Times New Roman"/>
          <w:sz w:val="24"/>
          <w:szCs w:val="24"/>
          <w:lang w:val="tr-TR"/>
        </w:rPr>
        <w:t xml:space="preserve"> (T)’</w:t>
      </w:r>
      <w:proofErr w:type="spellStart"/>
      <w:r w:rsidRPr="00786845">
        <w:rPr>
          <w:rFonts w:ascii="Times New Roman" w:hAnsi="Times New Roman" w:cs="Times New Roman"/>
          <w:sz w:val="24"/>
          <w:szCs w:val="24"/>
          <w:lang w:val="tr-TR"/>
        </w:rPr>
        <w:t>nin</w:t>
      </w:r>
      <w:proofErr w:type="spellEnd"/>
      <w:r w:rsidRPr="00786845">
        <w:rPr>
          <w:rFonts w:ascii="Times New Roman" w:hAnsi="Times New Roman" w:cs="Times New Roman"/>
          <w:sz w:val="24"/>
          <w:szCs w:val="24"/>
          <w:lang w:val="tr-TR"/>
        </w:rPr>
        <w:t xml:space="preserve"> cezalandırılmasını istemesi de hukuka aykırıdır. Çünkü sicil müdürünce verilen süre içinde tescil isteminde bulunmayan ve kaçınma sebeplerini de bildirmeyen kişi, sicil müdürünün teklifi üzerine mahallin en büyük mülki amiri tarafından idari para cezasıyla cezalandırılır (TTK m. 33.2). (T) kaçınma sebeplerini bildirmiştir. </w:t>
      </w:r>
    </w:p>
    <w:p w:rsidR="00F353AE" w:rsidRDefault="00F353AE" w:rsidP="009321FB">
      <w:pPr>
        <w:spacing w:before="120" w:after="120"/>
        <w:jc w:val="both"/>
        <w:rPr>
          <w:rFonts w:ascii="Times New Roman" w:hAnsi="Times New Roman" w:cs="Times New Roman"/>
          <w:b/>
          <w:bCs/>
          <w:color w:val="000000" w:themeColor="text1"/>
          <w:sz w:val="24"/>
          <w:szCs w:val="24"/>
        </w:rPr>
      </w:pPr>
    </w:p>
    <w:p w:rsidR="00F353AE" w:rsidRDefault="00F353AE" w:rsidP="00F353AE">
      <w:pPr>
        <w:spacing w:before="120" w:after="1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SORU 2</w:t>
      </w:r>
    </w:p>
    <w:p w:rsidR="008F4766" w:rsidRPr="00786845" w:rsidRDefault="007E37A8" w:rsidP="00F353AE">
      <w:pPr>
        <w:spacing w:before="120" w:after="120"/>
        <w:jc w:val="both"/>
        <w:rPr>
          <w:rFonts w:ascii="Times New Roman" w:hAnsi="Times New Roman" w:cs="Times New Roman"/>
          <w:sz w:val="24"/>
          <w:szCs w:val="24"/>
          <w:lang w:val="tr-TR"/>
        </w:rPr>
      </w:pPr>
      <w:r w:rsidRPr="00786845">
        <w:rPr>
          <w:rFonts w:ascii="Times New Roman" w:hAnsi="Times New Roman" w:cs="Times New Roman"/>
          <w:sz w:val="24"/>
          <w:szCs w:val="24"/>
          <w:lang w:val="tr-TR"/>
        </w:rPr>
        <w:t>(</w:t>
      </w:r>
      <w:r w:rsidR="002F7BB4" w:rsidRPr="00786845">
        <w:rPr>
          <w:rFonts w:ascii="Times New Roman" w:hAnsi="Times New Roman" w:cs="Times New Roman"/>
          <w:sz w:val="24"/>
          <w:szCs w:val="24"/>
          <w:lang w:val="tr-TR"/>
        </w:rPr>
        <w:t>A</w:t>
      </w:r>
      <w:r w:rsidRPr="00786845">
        <w:rPr>
          <w:rFonts w:ascii="Times New Roman" w:hAnsi="Times New Roman" w:cs="Times New Roman"/>
          <w:sz w:val="24"/>
          <w:szCs w:val="24"/>
          <w:lang w:val="tr-TR"/>
        </w:rPr>
        <w:t>)</w:t>
      </w:r>
      <w:r w:rsidR="002F7BB4" w:rsidRPr="00786845">
        <w:rPr>
          <w:rFonts w:ascii="Times New Roman" w:hAnsi="Times New Roman" w:cs="Times New Roman"/>
          <w:sz w:val="24"/>
          <w:szCs w:val="24"/>
          <w:lang w:val="tr-TR"/>
        </w:rPr>
        <w:t xml:space="preserve"> ile </w:t>
      </w:r>
      <w:r w:rsidRPr="00786845">
        <w:rPr>
          <w:rFonts w:ascii="Times New Roman" w:hAnsi="Times New Roman" w:cs="Times New Roman"/>
          <w:sz w:val="24"/>
          <w:szCs w:val="24"/>
          <w:lang w:val="tr-TR"/>
        </w:rPr>
        <w:t>(</w:t>
      </w:r>
      <w:r w:rsidR="002F7BB4" w:rsidRPr="00786845">
        <w:rPr>
          <w:rFonts w:ascii="Times New Roman" w:hAnsi="Times New Roman" w:cs="Times New Roman"/>
          <w:sz w:val="24"/>
          <w:szCs w:val="24"/>
          <w:lang w:val="tr-TR"/>
        </w:rPr>
        <w:t>B</w:t>
      </w:r>
      <w:r w:rsidRPr="00786845">
        <w:rPr>
          <w:rFonts w:ascii="Times New Roman" w:hAnsi="Times New Roman" w:cs="Times New Roman"/>
          <w:sz w:val="24"/>
          <w:szCs w:val="24"/>
          <w:lang w:val="tr-TR"/>
        </w:rPr>
        <w:t>)</w:t>
      </w:r>
      <w:r w:rsidR="002F7BB4" w:rsidRPr="00786845">
        <w:rPr>
          <w:rFonts w:ascii="Times New Roman" w:hAnsi="Times New Roman" w:cs="Times New Roman"/>
          <w:sz w:val="24"/>
          <w:szCs w:val="24"/>
          <w:lang w:val="tr-TR"/>
        </w:rPr>
        <w:t xml:space="preserve"> arasındaki ilişki alım satım komisyonculuğu ilişkisidir. Alım satım komisyonculuğu, komisyoncunun ücret karşılığında, kendi adına fakat vekalet veren hesabına kıymetli evrak veya taşınırların alım satımını üstlendiği sözleşmedir</w:t>
      </w:r>
      <w:r w:rsidR="009321FB" w:rsidRPr="00786845">
        <w:rPr>
          <w:rFonts w:ascii="Times New Roman" w:hAnsi="Times New Roman" w:cs="Times New Roman"/>
          <w:sz w:val="24"/>
          <w:szCs w:val="24"/>
          <w:lang w:val="tr-TR"/>
        </w:rPr>
        <w:t xml:space="preserve"> (TBK m</w:t>
      </w:r>
      <w:r w:rsidR="002F7BB4" w:rsidRPr="00786845">
        <w:rPr>
          <w:rFonts w:ascii="Times New Roman" w:hAnsi="Times New Roman" w:cs="Times New Roman"/>
          <w:sz w:val="24"/>
          <w:szCs w:val="24"/>
          <w:lang w:val="tr-TR"/>
        </w:rPr>
        <w:t>.</w:t>
      </w:r>
      <w:r w:rsidR="009321FB" w:rsidRPr="00786845">
        <w:rPr>
          <w:rFonts w:ascii="Times New Roman" w:hAnsi="Times New Roman" w:cs="Times New Roman"/>
          <w:sz w:val="24"/>
          <w:szCs w:val="24"/>
          <w:lang w:val="tr-TR"/>
        </w:rPr>
        <w:t xml:space="preserve"> 532.1)</w:t>
      </w:r>
      <w:r w:rsidR="002F7BB4" w:rsidRPr="00786845">
        <w:rPr>
          <w:rFonts w:ascii="Times New Roman" w:hAnsi="Times New Roman" w:cs="Times New Roman"/>
          <w:sz w:val="24"/>
          <w:szCs w:val="24"/>
          <w:lang w:val="tr-TR"/>
        </w:rPr>
        <w:t xml:space="preserve"> </w:t>
      </w:r>
    </w:p>
    <w:p w:rsidR="007E37A8" w:rsidRPr="00786845" w:rsidRDefault="00C91D33" w:rsidP="007E37A8">
      <w:pPr>
        <w:jc w:val="both"/>
        <w:rPr>
          <w:rFonts w:ascii="Times New Roman" w:hAnsi="Times New Roman" w:cs="Times New Roman"/>
          <w:sz w:val="24"/>
          <w:szCs w:val="24"/>
          <w:lang w:val="tr-TR"/>
        </w:rPr>
      </w:pPr>
      <w:r w:rsidRPr="00786845">
        <w:rPr>
          <w:rFonts w:ascii="Times New Roman" w:hAnsi="Times New Roman" w:cs="Times New Roman"/>
          <w:sz w:val="24"/>
          <w:szCs w:val="24"/>
          <w:lang w:val="tr-TR"/>
        </w:rPr>
        <w:t>-</w:t>
      </w:r>
      <w:r w:rsidR="007E37A8" w:rsidRPr="00786845">
        <w:rPr>
          <w:rFonts w:ascii="Times New Roman" w:hAnsi="Times New Roman" w:cs="Times New Roman"/>
          <w:sz w:val="24"/>
          <w:szCs w:val="24"/>
          <w:lang w:val="tr-TR"/>
        </w:rPr>
        <w:t>(A) tablo</w:t>
      </w:r>
      <w:r w:rsidR="009321FB" w:rsidRPr="00786845">
        <w:rPr>
          <w:rFonts w:ascii="Times New Roman" w:hAnsi="Times New Roman" w:cs="Times New Roman"/>
          <w:sz w:val="24"/>
          <w:szCs w:val="24"/>
          <w:lang w:val="tr-TR"/>
        </w:rPr>
        <w:t>sunu sattığının üçüncü kişiler tarafından bilindiğini istemediğinden (B)’ye dolaylı temsil yetkisi vermiştir.</w:t>
      </w:r>
      <w:r w:rsidR="007E37A8" w:rsidRPr="00786845">
        <w:rPr>
          <w:rFonts w:ascii="Times New Roman" w:hAnsi="Times New Roman" w:cs="Times New Roman"/>
          <w:sz w:val="24"/>
          <w:szCs w:val="24"/>
          <w:lang w:val="tr-TR"/>
        </w:rPr>
        <w:t xml:space="preserve"> </w:t>
      </w:r>
      <w:r w:rsidR="009321FB" w:rsidRPr="00786845">
        <w:rPr>
          <w:rFonts w:ascii="Times New Roman" w:hAnsi="Times New Roman" w:cs="Times New Roman"/>
          <w:sz w:val="24"/>
          <w:szCs w:val="24"/>
          <w:lang w:val="tr-TR"/>
        </w:rPr>
        <w:t xml:space="preserve">Komisyoncuya dolaylı temsil yetkisi verilmesi </w:t>
      </w:r>
      <w:r w:rsidR="007E37A8" w:rsidRPr="00786845">
        <w:rPr>
          <w:rFonts w:ascii="Times New Roman" w:hAnsi="Times New Roman" w:cs="Times New Roman"/>
          <w:sz w:val="24"/>
          <w:szCs w:val="24"/>
          <w:lang w:val="tr-TR"/>
        </w:rPr>
        <w:t>komisyonculuk sözleşmesinin temel özelliğidir.</w:t>
      </w:r>
    </w:p>
    <w:p w:rsidR="00C91D33" w:rsidRPr="00786845" w:rsidRDefault="00C91D33" w:rsidP="007E37A8">
      <w:pPr>
        <w:jc w:val="both"/>
        <w:rPr>
          <w:rFonts w:ascii="Times New Roman" w:hAnsi="Times New Roman" w:cs="Times New Roman"/>
          <w:sz w:val="24"/>
          <w:szCs w:val="24"/>
          <w:lang w:val="tr-TR"/>
        </w:rPr>
      </w:pPr>
      <w:r w:rsidRPr="00786845">
        <w:rPr>
          <w:rFonts w:ascii="Times New Roman" w:hAnsi="Times New Roman" w:cs="Times New Roman"/>
          <w:sz w:val="24"/>
          <w:szCs w:val="24"/>
          <w:lang w:val="tr-TR"/>
        </w:rPr>
        <w:t xml:space="preserve">-(B), satım işini ücret karşılığında yapacaktır. Vekalet sözleşmesinden farklı olarak ücret komisyon sözleşmesinin zorunlu unsurudur. </w:t>
      </w:r>
    </w:p>
    <w:p w:rsidR="00C91D33" w:rsidRPr="00786845" w:rsidRDefault="00C91D33" w:rsidP="007E37A8">
      <w:pPr>
        <w:jc w:val="both"/>
        <w:rPr>
          <w:rFonts w:ascii="Times New Roman" w:hAnsi="Times New Roman" w:cs="Times New Roman"/>
          <w:sz w:val="24"/>
          <w:szCs w:val="24"/>
          <w:lang w:val="tr-TR"/>
        </w:rPr>
      </w:pPr>
      <w:r w:rsidRPr="00786845">
        <w:rPr>
          <w:rFonts w:ascii="Times New Roman" w:hAnsi="Times New Roman" w:cs="Times New Roman"/>
          <w:sz w:val="24"/>
          <w:szCs w:val="24"/>
          <w:lang w:val="tr-TR"/>
        </w:rPr>
        <w:t xml:space="preserve">-Komisyon sözleşmesinin konusu kıymetli evrak ve taşınır eşya alım satımıdır. Olayda taraflar arasındaki sözleşmenin konusu da taşınır eşyadır. </w:t>
      </w:r>
    </w:p>
    <w:p w:rsidR="00BF5692" w:rsidRDefault="00BF5692" w:rsidP="007E37A8">
      <w:pPr>
        <w:rPr>
          <w:sz w:val="26"/>
          <w:szCs w:val="26"/>
          <w:lang w:val="tr-TR"/>
        </w:rPr>
      </w:pPr>
    </w:p>
    <w:p w:rsidR="00F353AE" w:rsidRDefault="00F353AE" w:rsidP="007E37A8">
      <w:pPr>
        <w:rPr>
          <w:sz w:val="26"/>
          <w:szCs w:val="26"/>
          <w:lang w:val="tr-TR"/>
        </w:rPr>
      </w:pPr>
    </w:p>
    <w:p w:rsidR="00F353AE" w:rsidRDefault="00F353AE" w:rsidP="007E37A8">
      <w:pPr>
        <w:rPr>
          <w:sz w:val="26"/>
          <w:szCs w:val="26"/>
          <w:lang w:val="tr-TR"/>
        </w:rPr>
      </w:pPr>
    </w:p>
    <w:p w:rsidR="00F353AE" w:rsidRDefault="00F353AE" w:rsidP="007E37A8">
      <w:pPr>
        <w:rPr>
          <w:sz w:val="26"/>
          <w:szCs w:val="26"/>
          <w:lang w:val="tr-TR"/>
        </w:rPr>
      </w:pPr>
    </w:p>
    <w:tbl>
      <w:tblPr>
        <w:tblStyle w:val="TabloKlavuzu"/>
        <w:tblpPr w:leftFromText="141" w:rightFromText="141" w:vertAnchor="text" w:horzAnchor="margin" w:tblpY="140"/>
        <w:tblW w:w="0" w:type="auto"/>
        <w:tblLook w:val="04A0" w:firstRow="1" w:lastRow="0" w:firstColumn="1" w:lastColumn="0" w:noHBand="0" w:noVBand="1"/>
      </w:tblPr>
      <w:tblGrid>
        <w:gridCol w:w="1375"/>
        <w:gridCol w:w="1376"/>
      </w:tblGrid>
      <w:tr w:rsidR="00881A66" w:rsidTr="00881A66">
        <w:trPr>
          <w:trHeight w:val="421"/>
        </w:trPr>
        <w:tc>
          <w:tcPr>
            <w:tcW w:w="2751" w:type="dxa"/>
            <w:gridSpan w:val="2"/>
          </w:tcPr>
          <w:p w:rsidR="00881A66" w:rsidRDefault="00881A66" w:rsidP="00881A66">
            <w:pPr>
              <w:jc w:val="center"/>
              <w:rPr>
                <w:sz w:val="26"/>
                <w:szCs w:val="26"/>
                <w:lang w:val="tr-TR"/>
              </w:rPr>
            </w:pPr>
            <w:r>
              <w:rPr>
                <w:sz w:val="26"/>
                <w:szCs w:val="26"/>
                <w:lang w:val="tr-TR"/>
              </w:rPr>
              <w:t>A Grubu</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w:t>
            </w:r>
          </w:p>
        </w:tc>
        <w:tc>
          <w:tcPr>
            <w:tcW w:w="1376" w:type="dxa"/>
          </w:tcPr>
          <w:p w:rsidR="00881A66" w:rsidRDefault="00CB5DAB" w:rsidP="00881A66">
            <w:pPr>
              <w:jc w:val="center"/>
              <w:rPr>
                <w:sz w:val="26"/>
                <w:szCs w:val="26"/>
                <w:lang w:val="tr-TR"/>
              </w:rPr>
            </w:pPr>
            <w:r>
              <w:rPr>
                <w:sz w:val="26"/>
                <w:szCs w:val="26"/>
                <w:lang w:val="tr-TR"/>
              </w:rPr>
              <w:t>D</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2</w:t>
            </w:r>
          </w:p>
        </w:tc>
        <w:tc>
          <w:tcPr>
            <w:tcW w:w="1376" w:type="dxa"/>
          </w:tcPr>
          <w:p w:rsidR="00881A66" w:rsidRDefault="00881A66" w:rsidP="00881A66">
            <w:pPr>
              <w:jc w:val="center"/>
              <w:rPr>
                <w:sz w:val="26"/>
                <w:szCs w:val="26"/>
                <w:lang w:val="tr-TR"/>
              </w:rPr>
            </w:pPr>
            <w:r>
              <w:rPr>
                <w:sz w:val="26"/>
                <w:szCs w:val="26"/>
                <w:lang w:val="tr-TR"/>
              </w:rPr>
              <w:t>B</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3</w:t>
            </w:r>
          </w:p>
        </w:tc>
        <w:tc>
          <w:tcPr>
            <w:tcW w:w="1376" w:type="dxa"/>
          </w:tcPr>
          <w:p w:rsidR="00881A66" w:rsidRDefault="00881A66" w:rsidP="00881A66">
            <w:pPr>
              <w:jc w:val="center"/>
              <w:rPr>
                <w:sz w:val="26"/>
                <w:szCs w:val="26"/>
                <w:lang w:val="tr-TR"/>
              </w:rPr>
            </w:pPr>
            <w:r>
              <w:rPr>
                <w:sz w:val="26"/>
                <w:szCs w:val="26"/>
                <w:lang w:val="tr-TR"/>
              </w:rPr>
              <w:t>A</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4</w:t>
            </w:r>
          </w:p>
        </w:tc>
        <w:tc>
          <w:tcPr>
            <w:tcW w:w="1376" w:type="dxa"/>
          </w:tcPr>
          <w:p w:rsidR="00881A66" w:rsidRDefault="00881A66"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5</w:t>
            </w:r>
          </w:p>
        </w:tc>
        <w:tc>
          <w:tcPr>
            <w:tcW w:w="1376" w:type="dxa"/>
          </w:tcPr>
          <w:p w:rsidR="00881A66" w:rsidRDefault="00881A66" w:rsidP="00881A66">
            <w:pPr>
              <w:jc w:val="center"/>
              <w:rPr>
                <w:sz w:val="26"/>
                <w:szCs w:val="26"/>
                <w:lang w:val="tr-TR"/>
              </w:rPr>
            </w:pPr>
            <w:r>
              <w:rPr>
                <w:sz w:val="26"/>
                <w:szCs w:val="26"/>
                <w:lang w:val="tr-TR"/>
              </w:rPr>
              <w:t>D</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6</w:t>
            </w:r>
          </w:p>
        </w:tc>
        <w:tc>
          <w:tcPr>
            <w:tcW w:w="1376" w:type="dxa"/>
          </w:tcPr>
          <w:p w:rsidR="00881A66" w:rsidRDefault="00881A66" w:rsidP="00881A66">
            <w:pPr>
              <w:jc w:val="center"/>
              <w:rPr>
                <w:sz w:val="26"/>
                <w:szCs w:val="26"/>
                <w:lang w:val="tr-TR"/>
              </w:rPr>
            </w:pPr>
            <w:r>
              <w:rPr>
                <w:sz w:val="26"/>
                <w:szCs w:val="26"/>
                <w:lang w:val="tr-TR"/>
              </w:rPr>
              <w:t>A</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7</w:t>
            </w:r>
          </w:p>
        </w:tc>
        <w:tc>
          <w:tcPr>
            <w:tcW w:w="1376" w:type="dxa"/>
          </w:tcPr>
          <w:p w:rsidR="00881A66" w:rsidRDefault="00881A66" w:rsidP="00881A66">
            <w:pPr>
              <w:jc w:val="center"/>
              <w:rPr>
                <w:sz w:val="26"/>
                <w:szCs w:val="26"/>
                <w:lang w:val="tr-TR"/>
              </w:rPr>
            </w:pPr>
            <w:r>
              <w:rPr>
                <w:sz w:val="26"/>
                <w:szCs w:val="26"/>
                <w:lang w:val="tr-TR"/>
              </w:rPr>
              <w:t>D</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8</w:t>
            </w:r>
          </w:p>
        </w:tc>
        <w:tc>
          <w:tcPr>
            <w:tcW w:w="1376" w:type="dxa"/>
          </w:tcPr>
          <w:p w:rsidR="00881A66" w:rsidRDefault="00CB5DAB" w:rsidP="00881A66">
            <w:pPr>
              <w:jc w:val="center"/>
              <w:rPr>
                <w:sz w:val="26"/>
                <w:szCs w:val="26"/>
                <w:lang w:val="tr-TR"/>
              </w:rPr>
            </w:pPr>
            <w:r>
              <w:rPr>
                <w:sz w:val="26"/>
                <w:szCs w:val="26"/>
                <w:lang w:val="tr-TR"/>
              </w:rPr>
              <w:t>D</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9</w:t>
            </w:r>
          </w:p>
        </w:tc>
        <w:tc>
          <w:tcPr>
            <w:tcW w:w="1376" w:type="dxa"/>
          </w:tcPr>
          <w:p w:rsidR="00881A66" w:rsidRDefault="00881A66" w:rsidP="00881A66">
            <w:pPr>
              <w:jc w:val="center"/>
              <w:rPr>
                <w:sz w:val="26"/>
                <w:szCs w:val="26"/>
                <w:lang w:val="tr-TR"/>
              </w:rPr>
            </w:pPr>
            <w:r>
              <w:rPr>
                <w:sz w:val="26"/>
                <w:szCs w:val="26"/>
                <w:lang w:val="tr-TR"/>
              </w:rPr>
              <w:t>A</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10</w:t>
            </w:r>
          </w:p>
        </w:tc>
        <w:tc>
          <w:tcPr>
            <w:tcW w:w="1376" w:type="dxa"/>
          </w:tcPr>
          <w:p w:rsidR="00881A66" w:rsidRDefault="00881A66" w:rsidP="00881A66">
            <w:pPr>
              <w:jc w:val="center"/>
              <w:rPr>
                <w:sz w:val="26"/>
                <w:szCs w:val="26"/>
                <w:lang w:val="tr-TR"/>
              </w:rPr>
            </w:pPr>
            <w:r>
              <w:rPr>
                <w:sz w:val="26"/>
                <w:szCs w:val="26"/>
                <w:lang w:val="tr-TR"/>
              </w:rPr>
              <w:t>A</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11</w:t>
            </w:r>
          </w:p>
        </w:tc>
        <w:tc>
          <w:tcPr>
            <w:tcW w:w="1376" w:type="dxa"/>
          </w:tcPr>
          <w:p w:rsidR="00881A66" w:rsidRDefault="00881A66"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12</w:t>
            </w:r>
          </w:p>
        </w:tc>
        <w:tc>
          <w:tcPr>
            <w:tcW w:w="1376" w:type="dxa"/>
          </w:tcPr>
          <w:p w:rsidR="00881A66" w:rsidRDefault="00881A66"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13</w:t>
            </w:r>
          </w:p>
        </w:tc>
        <w:tc>
          <w:tcPr>
            <w:tcW w:w="1376" w:type="dxa"/>
          </w:tcPr>
          <w:p w:rsidR="00881A66" w:rsidRDefault="00881A66" w:rsidP="00881A66">
            <w:pPr>
              <w:jc w:val="center"/>
              <w:rPr>
                <w:sz w:val="26"/>
                <w:szCs w:val="26"/>
                <w:lang w:val="tr-TR"/>
              </w:rPr>
            </w:pPr>
            <w:r>
              <w:rPr>
                <w:sz w:val="26"/>
                <w:szCs w:val="26"/>
                <w:lang w:val="tr-TR"/>
              </w:rPr>
              <w:t>B</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14</w:t>
            </w:r>
          </w:p>
        </w:tc>
        <w:tc>
          <w:tcPr>
            <w:tcW w:w="1376" w:type="dxa"/>
          </w:tcPr>
          <w:p w:rsidR="00881A66" w:rsidRDefault="00881A66" w:rsidP="00881A66">
            <w:pPr>
              <w:jc w:val="center"/>
              <w:rPr>
                <w:sz w:val="26"/>
                <w:szCs w:val="26"/>
                <w:lang w:val="tr-TR"/>
              </w:rPr>
            </w:pPr>
            <w:r>
              <w:rPr>
                <w:sz w:val="26"/>
                <w:szCs w:val="26"/>
                <w:lang w:val="tr-TR"/>
              </w:rPr>
              <w:t>A</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15</w:t>
            </w:r>
          </w:p>
        </w:tc>
        <w:tc>
          <w:tcPr>
            <w:tcW w:w="1376" w:type="dxa"/>
          </w:tcPr>
          <w:p w:rsidR="00881A66" w:rsidRDefault="00881A66"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16</w:t>
            </w:r>
          </w:p>
        </w:tc>
        <w:tc>
          <w:tcPr>
            <w:tcW w:w="1376" w:type="dxa"/>
          </w:tcPr>
          <w:p w:rsidR="00881A66" w:rsidRDefault="00CB4D46" w:rsidP="00881A66">
            <w:pPr>
              <w:jc w:val="center"/>
              <w:rPr>
                <w:sz w:val="26"/>
                <w:szCs w:val="26"/>
                <w:lang w:val="tr-TR"/>
              </w:rPr>
            </w:pPr>
            <w:r>
              <w:rPr>
                <w:sz w:val="26"/>
                <w:szCs w:val="26"/>
                <w:lang w:val="tr-TR"/>
              </w:rPr>
              <w:t>C</w:t>
            </w:r>
          </w:p>
        </w:tc>
      </w:tr>
    </w:tbl>
    <w:tbl>
      <w:tblPr>
        <w:tblStyle w:val="TabloKlavuzu"/>
        <w:tblpPr w:leftFromText="141" w:rightFromText="141" w:vertAnchor="text" w:horzAnchor="page" w:tblpX="7621" w:tblpY="80"/>
        <w:tblW w:w="0" w:type="auto"/>
        <w:tblLook w:val="04A0" w:firstRow="1" w:lastRow="0" w:firstColumn="1" w:lastColumn="0" w:noHBand="0" w:noVBand="1"/>
      </w:tblPr>
      <w:tblGrid>
        <w:gridCol w:w="1375"/>
        <w:gridCol w:w="1376"/>
      </w:tblGrid>
      <w:tr w:rsidR="00881A66" w:rsidTr="00881A66">
        <w:trPr>
          <w:trHeight w:val="421"/>
        </w:trPr>
        <w:tc>
          <w:tcPr>
            <w:tcW w:w="2751" w:type="dxa"/>
            <w:gridSpan w:val="2"/>
          </w:tcPr>
          <w:p w:rsidR="00881A66" w:rsidRDefault="00881A66" w:rsidP="00881A66">
            <w:pPr>
              <w:jc w:val="center"/>
              <w:rPr>
                <w:sz w:val="26"/>
                <w:szCs w:val="26"/>
                <w:lang w:val="tr-TR"/>
              </w:rPr>
            </w:pPr>
            <w:r>
              <w:rPr>
                <w:sz w:val="26"/>
                <w:szCs w:val="26"/>
                <w:lang w:val="tr-TR"/>
              </w:rPr>
              <w:t>B Grubu</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w:t>
            </w:r>
          </w:p>
        </w:tc>
        <w:tc>
          <w:tcPr>
            <w:tcW w:w="1376" w:type="dxa"/>
          </w:tcPr>
          <w:p w:rsidR="00881A66" w:rsidRDefault="00CB2E73" w:rsidP="00881A66">
            <w:pPr>
              <w:jc w:val="center"/>
              <w:rPr>
                <w:sz w:val="26"/>
                <w:szCs w:val="26"/>
                <w:lang w:val="tr-TR"/>
              </w:rPr>
            </w:pPr>
            <w:r>
              <w:rPr>
                <w:sz w:val="26"/>
                <w:szCs w:val="26"/>
                <w:lang w:val="tr-TR"/>
              </w:rPr>
              <w:t>C</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2</w:t>
            </w:r>
          </w:p>
        </w:tc>
        <w:tc>
          <w:tcPr>
            <w:tcW w:w="1376" w:type="dxa"/>
          </w:tcPr>
          <w:p w:rsidR="00881A66" w:rsidRDefault="00083274"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3</w:t>
            </w:r>
          </w:p>
        </w:tc>
        <w:tc>
          <w:tcPr>
            <w:tcW w:w="1376" w:type="dxa"/>
          </w:tcPr>
          <w:p w:rsidR="00881A66" w:rsidRDefault="00CB5DAB" w:rsidP="00881A66">
            <w:pPr>
              <w:jc w:val="center"/>
              <w:rPr>
                <w:sz w:val="26"/>
                <w:szCs w:val="26"/>
                <w:lang w:val="tr-TR"/>
              </w:rPr>
            </w:pPr>
            <w:r>
              <w:rPr>
                <w:sz w:val="26"/>
                <w:szCs w:val="26"/>
                <w:lang w:val="tr-TR"/>
              </w:rPr>
              <w:t>B</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4</w:t>
            </w:r>
          </w:p>
        </w:tc>
        <w:tc>
          <w:tcPr>
            <w:tcW w:w="1376" w:type="dxa"/>
          </w:tcPr>
          <w:p w:rsidR="00881A66" w:rsidRDefault="00083274"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5</w:t>
            </w:r>
          </w:p>
        </w:tc>
        <w:tc>
          <w:tcPr>
            <w:tcW w:w="1376" w:type="dxa"/>
          </w:tcPr>
          <w:p w:rsidR="00881A66" w:rsidRDefault="00083274" w:rsidP="00881A66">
            <w:pPr>
              <w:jc w:val="center"/>
              <w:rPr>
                <w:sz w:val="26"/>
                <w:szCs w:val="26"/>
                <w:lang w:val="tr-TR"/>
              </w:rPr>
            </w:pPr>
            <w:r>
              <w:rPr>
                <w:sz w:val="26"/>
                <w:szCs w:val="26"/>
                <w:lang w:val="tr-TR"/>
              </w:rPr>
              <w:t>B</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6</w:t>
            </w:r>
          </w:p>
        </w:tc>
        <w:tc>
          <w:tcPr>
            <w:tcW w:w="1376" w:type="dxa"/>
          </w:tcPr>
          <w:p w:rsidR="00881A66" w:rsidRDefault="00083274"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7</w:t>
            </w:r>
          </w:p>
        </w:tc>
        <w:tc>
          <w:tcPr>
            <w:tcW w:w="1376" w:type="dxa"/>
          </w:tcPr>
          <w:p w:rsidR="00881A66" w:rsidRDefault="00083274" w:rsidP="00881A66">
            <w:pPr>
              <w:jc w:val="center"/>
              <w:rPr>
                <w:sz w:val="26"/>
                <w:szCs w:val="26"/>
                <w:lang w:val="tr-TR"/>
              </w:rPr>
            </w:pPr>
            <w:r>
              <w:rPr>
                <w:sz w:val="26"/>
                <w:szCs w:val="26"/>
                <w:lang w:val="tr-TR"/>
              </w:rPr>
              <w:t>D</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8</w:t>
            </w:r>
          </w:p>
        </w:tc>
        <w:tc>
          <w:tcPr>
            <w:tcW w:w="1376" w:type="dxa"/>
          </w:tcPr>
          <w:p w:rsidR="00881A66" w:rsidRDefault="00083274" w:rsidP="00881A66">
            <w:pPr>
              <w:jc w:val="center"/>
              <w:rPr>
                <w:sz w:val="26"/>
                <w:szCs w:val="26"/>
                <w:lang w:val="tr-TR"/>
              </w:rPr>
            </w:pPr>
            <w:r>
              <w:rPr>
                <w:sz w:val="26"/>
                <w:szCs w:val="26"/>
                <w:lang w:val="tr-TR"/>
              </w:rPr>
              <w:t>B</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9</w:t>
            </w:r>
          </w:p>
        </w:tc>
        <w:tc>
          <w:tcPr>
            <w:tcW w:w="1376" w:type="dxa"/>
          </w:tcPr>
          <w:p w:rsidR="00881A66" w:rsidRDefault="00083274" w:rsidP="00881A66">
            <w:pPr>
              <w:jc w:val="center"/>
              <w:rPr>
                <w:sz w:val="26"/>
                <w:szCs w:val="26"/>
                <w:lang w:val="tr-TR"/>
              </w:rPr>
            </w:pPr>
            <w:r>
              <w:rPr>
                <w:sz w:val="26"/>
                <w:szCs w:val="26"/>
                <w:lang w:val="tr-TR"/>
              </w:rPr>
              <w:t>C</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10</w:t>
            </w:r>
          </w:p>
        </w:tc>
        <w:tc>
          <w:tcPr>
            <w:tcW w:w="1376" w:type="dxa"/>
          </w:tcPr>
          <w:p w:rsidR="00881A66" w:rsidRDefault="00083274" w:rsidP="00881A66">
            <w:pPr>
              <w:jc w:val="center"/>
              <w:rPr>
                <w:sz w:val="26"/>
                <w:szCs w:val="26"/>
                <w:lang w:val="tr-TR"/>
              </w:rPr>
            </w:pPr>
            <w:r>
              <w:rPr>
                <w:sz w:val="26"/>
                <w:szCs w:val="26"/>
                <w:lang w:val="tr-TR"/>
              </w:rPr>
              <w:t>B</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11</w:t>
            </w:r>
          </w:p>
        </w:tc>
        <w:tc>
          <w:tcPr>
            <w:tcW w:w="1376" w:type="dxa"/>
          </w:tcPr>
          <w:p w:rsidR="00881A66" w:rsidRDefault="00CB5DAB"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12</w:t>
            </w:r>
          </w:p>
        </w:tc>
        <w:tc>
          <w:tcPr>
            <w:tcW w:w="1376" w:type="dxa"/>
          </w:tcPr>
          <w:p w:rsidR="00881A66" w:rsidRDefault="00083274" w:rsidP="00881A66">
            <w:pPr>
              <w:jc w:val="center"/>
              <w:rPr>
                <w:sz w:val="26"/>
                <w:szCs w:val="26"/>
                <w:lang w:val="tr-TR"/>
              </w:rPr>
            </w:pPr>
            <w:r>
              <w:rPr>
                <w:sz w:val="26"/>
                <w:szCs w:val="26"/>
                <w:lang w:val="tr-TR"/>
              </w:rPr>
              <w:t>B</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13</w:t>
            </w:r>
          </w:p>
        </w:tc>
        <w:tc>
          <w:tcPr>
            <w:tcW w:w="1376" w:type="dxa"/>
          </w:tcPr>
          <w:p w:rsidR="00881A66" w:rsidRDefault="00083274" w:rsidP="00881A66">
            <w:pPr>
              <w:jc w:val="center"/>
              <w:rPr>
                <w:sz w:val="26"/>
                <w:szCs w:val="26"/>
                <w:lang w:val="tr-TR"/>
              </w:rPr>
            </w:pPr>
            <w:r>
              <w:rPr>
                <w:sz w:val="26"/>
                <w:szCs w:val="26"/>
                <w:lang w:val="tr-TR"/>
              </w:rPr>
              <w:t>D</w:t>
            </w:r>
          </w:p>
        </w:tc>
      </w:tr>
      <w:tr w:rsidR="00881A66" w:rsidTr="00881A66">
        <w:trPr>
          <w:trHeight w:val="409"/>
        </w:trPr>
        <w:tc>
          <w:tcPr>
            <w:tcW w:w="1375" w:type="dxa"/>
          </w:tcPr>
          <w:p w:rsidR="00881A66" w:rsidRDefault="00881A66" w:rsidP="00881A66">
            <w:pPr>
              <w:jc w:val="center"/>
              <w:rPr>
                <w:sz w:val="26"/>
                <w:szCs w:val="26"/>
                <w:lang w:val="tr-TR"/>
              </w:rPr>
            </w:pPr>
            <w:r>
              <w:rPr>
                <w:sz w:val="26"/>
                <w:szCs w:val="26"/>
                <w:lang w:val="tr-TR"/>
              </w:rPr>
              <w:t>14</w:t>
            </w:r>
          </w:p>
        </w:tc>
        <w:tc>
          <w:tcPr>
            <w:tcW w:w="1376" w:type="dxa"/>
          </w:tcPr>
          <w:p w:rsidR="00881A66" w:rsidRDefault="00083274" w:rsidP="00881A66">
            <w:pPr>
              <w:jc w:val="center"/>
              <w:rPr>
                <w:sz w:val="26"/>
                <w:szCs w:val="26"/>
                <w:lang w:val="tr-TR"/>
              </w:rPr>
            </w:pPr>
            <w:r>
              <w:rPr>
                <w:sz w:val="26"/>
                <w:szCs w:val="26"/>
                <w:lang w:val="tr-TR"/>
              </w:rPr>
              <w:t>C</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15</w:t>
            </w:r>
          </w:p>
        </w:tc>
        <w:tc>
          <w:tcPr>
            <w:tcW w:w="1376" w:type="dxa"/>
          </w:tcPr>
          <w:p w:rsidR="00881A66" w:rsidRDefault="00083274" w:rsidP="00881A66">
            <w:pPr>
              <w:jc w:val="center"/>
              <w:rPr>
                <w:sz w:val="26"/>
                <w:szCs w:val="26"/>
                <w:lang w:val="tr-TR"/>
              </w:rPr>
            </w:pPr>
            <w:r>
              <w:rPr>
                <w:sz w:val="26"/>
                <w:szCs w:val="26"/>
                <w:lang w:val="tr-TR"/>
              </w:rPr>
              <w:t>B</w:t>
            </w:r>
          </w:p>
        </w:tc>
      </w:tr>
      <w:tr w:rsidR="00881A66" w:rsidTr="00881A66">
        <w:trPr>
          <w:trHeight w:val="421"/>
        </w:trPr>
        <w:tc>
          <w:tcPr>
            <w:tcW w:w="1375" w:type="dxa"/>
          </w:tcPr>
          <w:p w:rsidR="00881A66" w:rsidRDefault="00881A66" w:rsidP="00881A66">
            <w:pPr>
              <w:jc w:val="center"/>
              <w:rPr>
                <w:sz w:val="26"/>
                <w:szCs w:val="26"/>
                <w:lang w:val="tr-TR"/>
              </w:rPr>
            </w:pPr>
            <w:r>
              <w:rPr>
                <w:sz w:val="26"/>
                <w:szCs w:val="26"/>
                <w:lang w:val="tr-TR"/>
              </w:rPr>
              <w:t>16</w:t>
            </w:r>
          </w:p>
        </w:tc>
        <w:tc>
          <w:tcPr>
            <w:tcW w:w="1376" w:type="dxa"/>
          </w:tcPr>
          <w:p w:rsidR="00881A66" w:rsidRDefault="00083274" w:rsidP="00881A66">
            <w:pPr>
              <w:jc w:val="center"/>
              <w:rPr>
                <w:sz w:val="26"/>
                <w:szCs w:val="26"/>
                <w:lang w:val="tr-TR"/>
              </w:rPr>
            </w:pPr>
            <w:r>
              <w:rPr>
                <w:sz w:val="26"/>
                <w:szCs w:val="26"/>
                <w:lang w:val="tr-TR"/>
              </w:rPr>
              <w:t>A</w:t>
            </w:r>
          </w:p>
        </w:tc>
      </w:tr>
    </w:tbl>
    <w:p w:rsidR="0042380C" w:rsidRDefault="0042380C" w:rsidP="002F7BB4">
      <w:pPr>
        <w:jc w:val="both"/>
        <w:rPr>
          <w:sz w:val="26"/>
          <w:szCs w:val="26"/>
          <w:lang w:val="tr-TR"/>
        </w:rPr>
      </w:pPr>
    </w:p>
    <w:p w:rsidR="0042380C" w:rsidRDefault="0042380C" w:rsidP="002F7BB4">
      <w:pPr>
        <w:jc w:val="both"/>
        <w:rPr>
          <w:sz w:val="26"/>
          <w:szCs w:val="26"/>
          <w:lang w:val="tr-TR"/>
        </w:rPr>
      </w:pPr>
    </w:p>
    <w:p w:rsidR="00BF5692" w:rsidRDefault="00BF5692" w:rsidP="002F7BB4">
      <w:pPr>
        <w:jc w:val="both"/>
        <w:rPr>
          <w:sz w:val="26"/>
          <w:szCs w:val="26"/>
          <w:lang w:val="tr-TR"/>
        </w:rPr>
      </w:pPr>
    </w:p>
    <w:p w:rsidR="00BF5692" w:rsidRDefault="00BF5692" w:rsidP="002F7BB4">
      <w:pPr>
        <w:jc w:val="both"/>
        <w:rPr>
          <w:sz w:val="26"/>
          <w:szCs w:val="26"/>
          <w:lang w:val="tr-TR"/>
        </w:rPr>
      </w:pPr>
    </w:p>
    <w:p w:rsidR="0042380C" w:rsidRDefault="0042380C"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881A66" w:rsidRDefault="00881A66" w:rsidP="002F7BB4">
      <w:pPr>
        <w:jc w:val="both"/>
        <w:rPr>
          <w:sz w:val="26"/>
          <w:szCs w:val="26"/>
          <w:lang w:val="tr-TR"/>
        </w:rPr>
      </w:pPr>
    </w:p>
    <w:p w:rsidR="00F15761" w:rsidRDefault="00F15761" w:rsidP="002F7BB4">
      <w:pPr>
        <w:jc w:val="both"/>
        <w:rPr>
          <w:sz w:val="26"/>
          <w:szCs w:val="26"/>
          <w:lang w:val="tr-TR"/>
        </w:rPr>
      </w:pPr>
    </w:p>
    <w:sectPr w:rsidR="00F1576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B6"/>
    <w:rsid w:val="000644B6"/>
    <w:rsid w:val="00076294"/>
    <w:rsid w:val="00083274"/>
    <w:rsid w:val="00195283"/>
    <w:rsid w:val="001972A5"/>
    <w:rsid w:val="00294E56"/>
    <w:rsid w:val="002F7BB4"/>
    <w:rsid w:val="003042C2"/>
    <w:rsid w:val="0042380C"/>
    <w:rsid w:val="006D2675"/>
    <w:rsid w:val="00716665"/>
    <w:rsid w:val="00786845"/>
    <w:rsid w:val="007B1E0B"/>
    <w:rsid w:val="007E37A8"/>
    <w:rsid w:val="008528C3"/>
    <w:rsid w:val="00881A66"/>
    <w:rsid w:val="008F4766"/>
    <w:rsid w:val="009321FB"/>
    <w:rsid w:val="00977679"/>
    <w:rsid w:val="00B41B02"/>
    <w:rsid w:val="00BF5468"/>
    <w:rsid w:val="00BF5692"/>
    <w:rsid w:val="00C44CCC"/>
    <w:rsid w:val="00C91D33"/>
    <w:rsid w:val="00CB2E73"/>
    <w:rsid w:val="00CB4D46"/>
    <w:rsid w:val="00CB5DAB"/>
    <w:rsid w:val="00D50A24"/>
    <w:rsid w:val="00E3678C"/>
    <w:rsid w:val="00F15761"/>
    <w:rsid w:val="00F353AE"/>
    <w:rsid w:val="00FC60D4"/>
    <w:rsid w:val="00FF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351F"/>
  <w15:chartTrackingRefBased/>
  <w15:docId w15:val="{55940441-10E7-4BF9-A57E-5E788A1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76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5A58-3963-4774-84AC-0A926A4D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368</Words>
  <Characters>2104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Cagrı Avcıoglu</dc:creator>
  <cp:keywords/>
  <dc:description/>
  <cp:lastModifiedBy>Cagri Avcioglu</cp:lastModifiedBy>
  <cp:revision>8</cp:revision>
  <dcterms:created xsi:type="dcterms:W3CDTF">2020-01-12T09:34:00Z</dcterms:created>
  <dcterms:modified xsi:type="dcterms:W3CDTF">2020-01-13T08:34:00Z</dcterms:modified>
</cp:coreProperties>
</file>